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67B57" w:rsidP="00167B57" w14:paraId="051BCFBD" w14:textId="77777777"/>
    <w:p w:rsidR="00FC7384" w:rsidP="00167B57" w14:paraId="16FD4880" w14:textId="77777777"/>
    <w:p w:rsidR="00FC7384" w:rsidP="00167B57" w14:paraId="0DD30AE1" w14:textId="77777777"/>
    <w:p w:rsidR="00FC7384" w:rsidP="00167B57" w14:paraId="74550BF0" w14:textId="77777777"/>
    <w:p w:rsidR="00FC7384" w:rsidP="00167B57" w14:paraId="7DB7EAD9" w14:textId="77777777"/>
    <w:p w:rsidR="00FC7384" w:rsidP="00167B57" w14:paraId="13B97FFE" w14:textId="77777777"/>
    <w:p w:rsidR="00FC7384" w:rsidP="00167B57" w14:paraId="4E70022C" w14:textId="77777777"/>
    <w:p w:rsidR="00167B57" w:rsidRPr="00FC7384" w:rsidP="00167B57" w14:paraId="3A103617" w14:textId="77777777">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r w:rsidRPr="00FC7384">
        <w:rPr>
          <w:rFonts w:ascii="Times New Roman" w:hAnsi="Times New Roman" w:eastAsiaTheme="majorHAnsi" w:cs="Times New Roman"/>
          <w:color w:val="000000" w:themeColor="text1"/>
          <w:sz w:val="24"/>
          <w:szCs w:val="24"/>
          <w:lang w:eastAsia="zh-CN"/>
        </w:rPr>
        <w:t xml:space="preserve">Findings </w:t>
      </w:r>
    </w:p>
    <w:p w:rsidR="00167B57" w:rsidRPr="00FC7384" w:rsidP="00167B57" w14:paraId="1AF7DD9C" w14:textId="77777777">
      <w:pPr>
        <w:tabs>
          <w:tab w:val="left" w:pos="2805"/>
          <w:tab w:val="center" w:pos="4513"/>
        </w:tabs>
        <w:spacing w:after="240" w:line="480" w:lineRule="auto"/>
        <w:jc w:val="center"/>
        <w:rPr>
          <w:rFonts w:ascii="Times New Roman" w:hAnsi="Times New Roman" w:eastAsiaTheme="majorHAnsi" w:cs="Times New Roman"/>
          <w:color w:val="000000" w:themeColor="text1"/>
          <w:sz w:val="24"/>
          <w:szCs w:val="24"/>
          <w:lang w:eastAsia="zh-CN"/>
        </w:rPr>
      </w:pPr>
      <w:r w:rsidRPr="00FC7384">
        <w:rPr>
          <w:rFonts w:ascii="Times New Roman" w:hAnsi="Times New Roman" w:eastAsiaTheme="majorHAnsi" w:cs="Times New Roman"/>
          <w:color w:val="000000" w:themeColor="text1"/>
          <w:sz w:val="24"/>
          <w:szCs w:val="24"/>
          <w:lang w:eastAsia="zh-CN"/>
        </w:rPr>
        <w:t>Author’s Name</w:t>
      </w:r>
    </w:p>
    <w:p w:rsidR="00167B57" w:rsidRPr="00FC7384" w:rsidP="00167B57" w14:paraId="31FD6790" w14:textId="77777777">
      <w:pPr>
        <w:spacing w:after="240" w:line="480" w:lineRule="auto"/>
        <w:jc w:val="center"/>
        <w:rPr>
          <w:rFonts w:ascii="Times New Roman" w:hAnsi="Times New Roman" w:eastAsiaTheme="majorHAnsi" w:cs="Times New Roman"/>
          <w:color w:val="000000" w:themeColor="text1"/>
          <w:sz w:val="24"/>
          <w:szCs w:val="24"/>
          <w:lang w:eastAsia="zh-CN"/>
        </w:rPr>
      </w:pPr>
      <w:r w:rsidRPr="00FC7384">
        <w:rPr>
          <w:rFonts w:ascii="Times New Roman" w:hAnsi="Times New Roman" w:eastAsiaTheme="majorHAnsi" w:cs="Times New Roman"/>
          <w:color w:val="000000" w:themeColor="text1"/>
          <w:sz w:val="24"/>
          <w:szCs w:val="24"/>
          <w:lang w:eastAsia="zh-CN"/>
        </w:rPr>
        <w:t>Institutional Affiliation</w:t>
      </w:r>
    </w:p>
    <w:p w:rsidR="00167B57" w:rsidRPr="00FC7384" w:rsidP="00167B57" w14:paraId="617ADA80" w14:textId="77777777">
      <w:pPr>
        <w:spacing w:after="240" w:line="480" w:lineRule="auto"/>
        <w:jc w:val="center"/>
        <w:rPr>
          <w:rFonts w:ascii="Times New Roman" w:hAnsi="Times New Roman" w:eastAsiaTheme="majorHAnsi" w:cs="Times New Roman"/>
          <w:color w:val="000000" w:themeColor="text1"/>
          <w:sz w:val="24"/>
          <w:szCs w:val="24"/>
          <w:lang w:eastAsia="zh-CN"/>
        </w:rPr>
      </w:pPr>
      <w:r w:rsidRPr="00FC7384">
        <w:rPr>
          <w:rFonts w:ascii="Times New Roman" w:hAnsi="Times New Roman" w:eastAsiaTheme="majorHAnsi" w:cs="Times New Roman"/>
          <w:color w:val="000000" w:themeColor="text1"/>
          <w:sz w:val="24"/>
          <w:szCs w:val="24"/>
          <w:lang w:eastAsia="zh-CN"/>
        </w:rPr>
        <w:t>Instructor</w:t>
      </w:r>
    </w:p>
    <w:p w:rsidR="00167B57" w:rsidRPr="00FC7384" w:rsidP="00167B57" w14:paraId="411D3C83" w14:textId="77777777">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FC7384">
        <w:rPr>
          <w:rFonts w:ascii="Times New Roman" w:hAnsi="Times New Roman" w:eastAsiaTheme="majorHAnsi" w:cs="Times New Roman"/>
          <w:color w:val="000000" w:themeColor="text1"/>
          <w:sz w:val="24"/>
          <w:szCs w:val="24"/>
          <w:lang w:eastAsia="zh-CN"/>
        </w:rPr>
        <w:t>Date</w:t>
      </w:r>
    </w:p>
    <w:p w:rsidR="00167B57" w:rsidP="00167B57" w14:paraId="19A74988" w14:textId="77777777"/>
    <w:p w:rsidR="00167B57" w14:paraId="41BC9503" w14:textId="77777777">
      <w:r>
        <w:br w:type="page"/>
      </w:r>
    </w:p>
    <w:p w:rsidR="00167B57" w:rsidRPr="00FC7384" w:rsidP="00FE0E60" w14:paraId="7AAD6D2D" w14:textId="5CC7CD86">
      <w:pPr>
        <w:tabs>
          <w:tab w:val="center" w:pos="5040"/>
          <w:tab w:val="left" w:pos="6750"/>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sidRPr="00FC7384" w:rsidR="00CC0F3D">
        <w:rPr>
          <w:rFonts w:ascii="Times New Roman" w:hAnsi="Times New Roman" w:cs="Times New Roman"/>
          <w:b/>
          <w:sz w:val="24"/>
          <w:szCs w:val="24"/>
        </w:rPr>
        <w:t>Findings</w:t>
      </w:r>
      <w:r>
        <w:rPr>
          <w:rFonts w:ascii="Times New Roman" w:hAnsi="Times New Roman" w:cs="Times New Roman"/>
          <w:b/>
          <w:sz w:val="24"/>
          <w:szCs w:val="24"/>
        </w:rPr>
        <w:tab/>
      </w:r>
    </w:p>
    <w:p w:rsidR="00004486" w:rsidRPr="00004486" w:rsidP="00004486" w14:paraId="437D8988" w14:textId="7D696673">
      <w:pPr>
        <w:spacing w:line="480" w:lineRule="auto"/>
        <w:ind w:firstLine="720"/>
        <w:rPr>
          <w:rFonts w:ascii="Times New Roman" w:hAnsi="Times New Roman" w:cs="Times New Roman"/>
          <w:sz w:val="24"/>
          <w:szCs w:val="24"/>
        </w:rPr>
      </w:pPr>
      <w:r w:rsidRPr="00CB1DEE">
        <w:rPr>
          <w:rFonts w:ascii="Times New Roman" w:hAnsi="Times New Roman" w:cs="Times New Roman"/>
          <w:color w:val="1E1E1E"/>
          <w:sz w:val="24"/>
          <w:szCs w:val="24"/>
          <w:shd w:val="clear" w:color="auto" w:fill="FFFFFF"/>
        </w:rPr>
        <w:t>It would be great if advances in science provide an opportunity for the reduction of human suffering.</w:t>
      </w:r>
      <w:r>
        <w:rPr>
          <w:rFonts w:ascii="Times New Roman" w:hAnsi="Times New Roman" w:cs="Times New Roman"/>
          <w:color w:val="1E1E1E"/>
          <w:sz w:val="24"/>
          <w:szCs w:val="24"/>
          <w:shd w:val="clear" w:color="auto" w:fill="FFFFFF"/>
        </w:rPr>
        <w:t xml:space="preserve"> Human genetic modification aims at eradicating genomic disorder. Also, the gene mutation aimed at enhancing human health, they do not reduce suffering. If it left unregulated, different, various groups that are rogue will end using the genetic engineering technologies which target regime or enhancing alterations. </w:t>
      </w:r>
      <w:r w:rsidRPr="00FC7384" w:rsidR="00CC0F3D">
        <w:rPr>
          <w:rFonts w:ascii="Times New Roman" w:hAnsi="Times New Roman" w:cs="Times New Roman"/>
          <w:sz w:val="24"/>
          <w:szCs w:val="24"/>
        </w:rPr>
        <w:t>The potential use of genetic engineering to edit a human or plant gene is still ongoing discussions and</w:t>
      </w:r>
      <w:r>
        <w:rPr>
          <w:rFonts w:ascii="Times New Roman" w:hAnsi="Times New Roman" w:cs="Times New Roman"/>
          <w:sz w:val="24"/>
          <w:szCs w:val="24"/>
        </w:rPr>
        <w:t xml:space="preserve"> there are responses worldwide. It is also being forbidden by laws in different countries and abide by the international treaties of the European council.</w:t>
      </w:r>
    </w:p>
    <w:p w:rsidR="00177A11" w:rsidP="00FC7384" w14:paraId="025DB9E9" w14:textId="12F394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year 2019, WHO came out and gave their plans to create an administration that will be used in registering adult and germline trials. WHO is putting more efforts to boost limpidity in the genetic alteration of human DNA. It would be the first step for the WHO to create a governance framework for human gene editing globally. In this, they have placed a system that will be used in the identification of rogue scientists. If one has to conduct </w:t>
      </w:r>
      <w:r w:rsidR="005A06D1">
        <w:rPr>
          <w:rFonts w:ascii="Times New Roman" w:hAnsi="Times New Roman" w:cs="Times New Roman"/>
          <w:sz w:val="24"/>
          <w:szCs w:val="24"/>
        </w:rPr>
        <w:t>gene editing of humans without having proper documents from the WHO, then it will be under their assumption that he or she is trying to act in bad faith or there is something that is being hidden. Theoretically, there are always consequences for misuse or misstep but conversely, there won't be direct consequences related to quitting WHO without being told about one's gene-editing experiments.
</w:t>
      </w:r>
    </w:p>
    <w:p w:rsidR="005A06D1" w:rsidP="00FC7384" w14:paraId="4984D81D" w14:textId="4BE0F418">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Declaration of Helsinki, formed in 1964,</w:t>
      </w:r>
      <w:r w:rsidR="00FE0E60">
        <w:rPr>
          <w:rFonts w:ascii="Times New Roman" w:hAnsi="Times New Roman" w:cs="Times New Roman"/>
          <w:sz w:val="24"/>
          <w:szCs w:val="24"/>
        </w:rPr>
        <w:t xml:space="preserve"> is the only documentation that contains terms of international procedures set experimenting on humans. It details every code of ethics that is standardized for human experiments in clinics and contains much power when used for citation in national regulation. There is still revision going on Helsinki Declaration even after being rejected by the FDA in 2000 and 2006.
</w:t>
      </w:r>
    </w:p>
    <w:p w:rsidR="005A06D1" w:rsidRPr="00FE0E60" w:rsidP="00FE0E60" w14:paraId="2598BCE0" w14:textId="78D9D45C">
      <w:pPr>
        <w:spacing w:line="480" w:lineRule="auto"/>
        <w:ind w:firstLine="720"/>
        <w:rPr>
          <w:rFonts w:ascii="Times New Roman" w:hAnsi="Times New Roman" w:cs="Times New Roman"/>
          <w:sz w:val="24"/>
          <w:szCs w:val="24"/>
        </w:rPr>
      </w:pPr>
      <w:r w:rsidRPr="00FC7384">
        <w:rPr>
          <w:rFonts w:ascii="Times New Roman" w:hAnsi="Times New Roman" w:cs="Times New Roman"/>
          <w:sz w:val="24"/>
          <w:szCs w:val="24"/>
        </w:rPr>
        <w:t>Council for International Organization of Medical Science</w:t>
      </w:r>
      <w:r>
        <w:rPr>
          <w:rFonts w:ascii="Times New Roman" w:hAnsi="Times New Roman" w:cs="Times New Roman"/>
          <w:sz w:val="24"/>
          <w:szCs w:val="24"/>
        </w:rPr>
        <w:t xml:space="preserve"> (CIOMS)</w:t>
      </w:r>
      <w:r w:rsidRPr="00FC7384">
        <w:rPr>
          <w:rFonts w:ascii="Times New Roman" w:hAnsi="Times New Roman" w:cs="Times New Roman"/>
          <w:sz w:val="24"/>
          <w:szCs w:val="24"/>
        </w:rPr>
        <w:t>,</w:t>
      </w:r>
      <w:r>
        <w:rPr>
          <w:rFonts w:ascii="Times New Roman" w:hAnsi="Times New Roman" w:cs="Times New Roman"/>
          <w:sz w:val="24"/>
          <w:szCs w:val="24"/>
        </w:rPr>
        <w:t xml:space="preserve"> is</w:t>
      </w:r>
      <w:r w:rsidRPr="00FC7384">
        <w:rPr>
          <w:rFonts w:ascii="Times New Roman" w:hAnsi="Times New Roman" w:cs="Times New Roman"/>
          <w:sz w:val="24"/>
          <w:szCs w:val="24"/>
        </w:rPr>
        <w:t xml:space="preserve"> prominent in the creation and provision of research on human subjects for global standards, refers to the ability to be strict than any national rules that are set. It doesn't imply that national laws are not be considered but the formation of standards where nations can freely differ the justification provided is necessary fo</w:t>
      </w:r>
      <w:r w:rsidR="0088024E">
        <w:rPr>
          <w:rFonts w:ascii="Times New Roman" w:hAnsi="Times New Roman" w:cs="Times New Roman"/>
          <w:sz w:val="24"/>
          <w:szCs w:val="24"/>
        </w:rPr>
        <w:t xml:space="preserve">r achieving most of the public </w:t>
      </w:r>
      <w:r w:rsidRPr="00FC7384">
        <w:rPr>
          <w:rFonts w:ascii="Times New Roman" w:hAnsi="Times New Roman" w:cs="Times New Roman"/>
          <w:sz w:val="24"/>
          <w:szCs w:val="24"/>
        </w:rPr>
        <w:t>benefit</w:t>
      </w:r>
      <w:r w:rsidRPr="0088024E" w:rsidR="0088024E">
        <w:rPr>
          <w:rFonts w:ascii="Times New Roman" w:hAnsi="Times New Roman" w:cs="Times New Roman"/>
          <w:color w:val="222222"/>
          <w:sz w:val="24"/>
          <w:szCs w:val="24"/>
          <w:shd w:val="clear" w:color="auto" w:fill="FFFFFF"/>
        </w:rPr>
        <w:t xml:space="preserve"> </w:t>
      </w:r>
      <w:r w:rsidR="0088024E">
        <w:rPr>
          <w:rFonts w:ascii="Times New Roman" w:hAnsi="Times New Roman" w:cs="Times New Roman"/>
          <w:color w:val="222222"/>
          <w:sz w:val="24"/>
          <w:szCs w:val="24"/>
          <w:shd w:val="clear" w:color="auto" w:fill="FFFFFF"/>
        </w:rPr>
        <w:t xml:space="preserve">(Schilter, et al, </w:t>
      </w:r>
      <w:r w:rsidRPr="00FC7384" w:rsidR="0088024E">
        <w:rPr>
          <w:rFonts w:ascii="Times New Roman" w:hAnsi="Times New Roman" w:cs="Times New Roman"/>
          <w:color w:val="222222"/>
          <w:sz w:val="24"/>
          <w:szCs w:val="24"/>
          <w:shd w:val="clear" w:color="auto" w:fill="FFFFFF"/>
        </w:rPr>
        <w:t>2002</w:t>
      </w:r>
      <w:r w:rsidR="0088024E">
        <w:rPr>
          <w:rFonts w:ascii="Times New Roman" w:hAnsi="Times New Roman" w:cs="Times New Roman"/>
          <w:color w:val="222222"/>
          <w:sz w:val="24"/>
          <w:szCs w:val="24"/>
          <w:shd w:val="clear" w:color="auto" w:fill="FFFFFF"/>
        </w:rPr>
        <w:t>)</w:t>
      </w:r>
    </w:p>
    <w:p w:rsidR="00167B57" w:rsidRPr="00FC7384" w:rsidP="00600057" w14:paraId="5BA12F38" w14:textId="01E3CD6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Charo 2016, g</w:t>
      </w:r>
      <w:r w:rsidRPr="00FC7384" w:rsidR="00CC0F3D">
        <w:rPr>
          <w:rFonts w:ascii="Times New Roman" w:hAnsi="Times New Roman" w:cs="Times New Roman"/>
          <w:sz w:val="24"/>
          <w:szCs w:val="24"/>
        </w:rPr>
        <w:t>overnments have placed procedures for genetic engineering. The laws and regulations strongly persuade scientists to ensure that the use of genetic engineering technologies is safe for human life and the environment</w:t>
      </w:r>
      <w:r w:rsidRPr="00FC7384" w:rsidR="00CC0F3D">
        <w:rPr>
          <w:rFonts w:ascii="Times New Roman" w:hAnsi="Times New Roman" w:cs="Times New Roman"/>
          <w:color w:val="222222"/>
          <w:sz w:val="24"/>
          <w:szCs w:val="24"/>
          <w:shd w:val="clear" w:color="auto" w:fill="FFFFFF"/>
        </w:rPr>
        <w:t xml:space="preserve"> (Charo, 2016)</w:t>
      </w:r>
      <w:r w:rsidRPr="00FC7384" w:rsidR="00CC0F3D">
        <w:rPr>
          <w:rFonts w:ascii="Times New Roman" w:hAnsi="Times New Roman" w:cs="Times New Roman"/>
          <w:sz w:val="24"/>
          <w:szCs w:val="24"/>
        </w:rPr>
        <w:t>. To ensure that there are fewer genetic disruptions in both human beings and animals.  They will have to know that when they stick by the guidelines and regulations in place the will not find themselves under any abuse of laws. This will make sure that they will strongly create a better social norm.</w:t>
      </w:r>
    </w:p>
    <w:p w:rsidR="00167B57" w14:paraId="1E6AE547" w14:textId="77777777">
      <w:r>
        <w:br w:type="page"/>
      </w:r>
    </w:p>
    <w:p w:rsidR="00167B57" w:rsidP="00FC7384" w14:paraId="05EAA2F2" w14:textId="77777777">
      <w:pPr>
        <w:jc w:val="center"/>
      </w:pPr>
      <w:r>
        <w:t>References</w:t>
      </w:r>
    </w:p>
    <w:p w:rsidR="0088024E" w:rsidRPr="0088024E" w:rsidP="0088024E" w14:paraId="7B0F701F" w14:textId="77777777">
      <w:pPr>
        <w:spacing w:line="480" w:lineRule="auto"/>
        <w:ind w:left="720" w:hanging="720"/>
        <w:jc w:val="center"/>
        <w:rPr>
          <w:rFonts w:ascii="Times New Roman" w:hAnsi="Times New Roman" w:cs="Times New Roman"/>
          <w:color w:val="222222"/>
          <w:sz w:val="24"/>
          <w:szCs w:val="24"/>
          <w:shd w:val="clear" w:color="auto" w:fill="FFFFFF"/>
        </w:rPr>
      </w:pPr>
      <w:r w:rsidRPr="0088024E">
        <w:rPr>
          <w:rFonts w:ascii="Times New Roman" w:hAnsi="Times New Roman" w:cs="Times New Roman"/>
          <w:color w:val="222222"/>
          <w:sz w:val="24"/>
          <w:szCs w:val="24"/>
          <w:shd w:val="clear" w:color="auto" w:fill="FFFFFF"/>
        </w:rPr>
        <w:t>Charo, R. A. (2016). The legal and regulatory context for human gene editing. </w:t>
      </w:r>
      <w:r w:rsidRPr="0088024E">
        <w:rPr>
          <w:rFonts w:ascii="Times New Roman" w:hAnsi="Times New Roman" w:cs="Times New Roman"/>
          <w:i/>
          <w:iCs/>
          <w:color w:val="222222"/>
          <w:sz w:val="24"/>
          <w:szCs w:val="24"/>
          <w:shd w:val="clear" w:color="auto" w:fill="FFFFFF"/>
        </w:rPr>
        <w:t>Issues in Science and Technology</w:t>
      </w:r>
      <w:r w:rsidRPr="0088024E">
        <w:rPr>
          <w:rFonts w:ascii="Times New Roman" w:hAnsi="Times New Roman" w:cs="Times New Roman"/>
          <w:color w:val="222222"/>
          <w:sz w:val="24"/>
          <w:szCs w:val="24"/>
          <w:shd w:val="clear" w:color="auto" w:fill="FFFFFF"/>
        </w:rPr>
        <w:t>, </w:t>
      </w:r>
      <w:r w:rsidRPr="0088024E">
        <w:rPr>
          <w:rFonts w:ascii="Times New Roman" w:hAnsi="Times New Roman" w:cs="Times New Roman"/>
          <w:i/>
          <w:iCs/>
          <w:color w:val="222222"/>
          <w:sz w:val="24"/>
          <w:szCs w:val="24"/>
          <w:shd w:val="clear" w:color="auto" w:fill="FFFFFF"/>
        </w:rPr>
        <w:t>32</w:t>
      </w:r>
      <w:r w:rsidRPr="0088024E">
        <w:rPr>
          <w:rFonts w:ascii="Times New Roman" w:hAnsi="Times New Roman" w:cs="Times New Roman"/>
          <w:color w:val="222222"/>
          <w:sz w:val="24"/>
          <w:szCs w:val="24"/>
          <w:shd w:val="clear" w:color="auto" w:fill="FFFFFF"/>
        </w:rPr>
        <w:t>(3), 39.</w:t>
      </w:r>
    </w:p>
    <w:p w:rsidR="0088024E" w:rsidRPr="0088024E" w:rsidP="0088024E" w14:paraId="1A4D5B50" w14:textId="77777777">
      <w:pPr>
        <w:spacing w:line="480" w:lineRule="auto"/>
        <w:ind w:left="720" w:hanging="720"/>
        <w:jc w:val="center"/>
        <w:rPr>
          <w:rFonts w:ascii="Times New Roman" w:hAnsi="Times New Roman" w:cs="Times New Roman"/>
          <w:color w:val="222222"/>
          <w:sz w:val="24"/>
          <w:szCs w:val="24"/>
          <w:shd w:val="clear" w:color="auto" w:fill="FFFFFF"/>
        </w:rPr>
      </w:pPr>
      <w:r w:rsidRPr="0088024E">
        <w:rPr>
          <w:rFonts w:ascii="Times New Roman" w:hAnsi="Times New Roman" w:cs="Times New Roman"/>
          <w:color w:val="222222"/>
          <w:sz w:val="24"/>
          <w:szCs w:val="24"/>
          <w:shd w:val="clear" w:color="auto" w:fill="FFFFFF"/>
        </w:rPr>
        <w:t>Kunich, J. C. (2000). Mother Frankenstein, Doctor Nature, and the Environmental Law of Genetic Engineering. </w:t>
      </w:r>
      <w:r w:rsidRPr="0088024E">
        <w:rPr>
          <w:rFonts w:ascii="Times New Roman" w:hAnsi="Times New Roman" w:cs="Times New Roman"/>
          <w:i/>
          <w:iCs/>
          <w:color w:val="222222"/>
          <w:sz w:val="24"/>
          <w:szCs w:val="24"/>
          <w:shd w:val="clear" w:color="auto" w:fill="FFFFFF"/>
        </w:rPr>
        <w:t>S. Cal. L. Rev.</w:t>
      </w:r>
      <w:r w:rsidRPr="0088024E">
        <w:rPr>
          <w:rFonts w:ascii="Times New Roman" w:hAnsi="Times New Roman" w:cs="Times New Roman"/>
          <w:color w:val="222222"/>
          <w:sz w:val="24"/>
          <w:szCs w:val="24"/>
          <w:shd w:val="clear" w:color="auto" w:fill="FFFFFF"/>
        </w:rPr>
        <w:t>, </w:t>
      </w:r>
      <w:r w:rsidRPr="0088024E">
        <w:rPr>
          <w:rFonts w:ascii="Times New Roman" w:hAnsi="Times New Roman" w:cs="Times New Roman"/>
          <w:i/>
          <w:iCs/>
          <w:color w:val="222222"/>
          <w:sz w:val="24"/>
          <w:szCs w:val="24"/>
          <w:shd w:val="clear" w:color="auto" w:fill="FFFFFF"/>
        </w:rPr>
        <w:t>74</w:t>
      </w:r>
      <w:r w:rsidRPr="0088024E">
        <w:rPr>
          <w:rFonts w:ascii="Times New Roman" w:hAnsi="Times New Roman" w:cs="Times New Roman"/>
          <w:color w:val="222222"/>
          <w:sz w:val="24"/>
          <w:szCs w:val="24"/>
          <w:shd w:val="clear" w:color="auto" w:fill="FFFFFF"/>
        </w:rPr>
        <w:t>, 807.</w:t>
      </w:r>
    </w:p>
    <w:p w:rsidR="0088024E" w:rsidRPr="0088024E" w:rsidP="0088024E" w14:paraId="24B4BDE4" w14:textId="77777777">
      <w:pPr>
        <w:spacing w:line="480" w:lineRule="auto"/>
        <w:ind w:left="720" w:hanging="720"/>
        <w:jc w:val="center"/>
        <w:rPr>
          <w:rFonts w:ascii="Times New Roman" w:hAnsi="Times New Roman" w:cs="Times New Roman"/>
          <w:color w:val="222222"/>
          <w:sz w:val="24"/>
          <w:szCs w:val="24"/>
          <w:shd w:val="clear" w:color="auto" w:fill="FFFFFF"/>
        </w:rPr>
      </w:pPr>
      <w:r w:rsidRPr="0088024E">
        <w:rPr>
          <w:rFonts w:ascii="Times New Roman" w:hAnsi="Times New Roman" w:cs="Times New Roman"/>
          <w:color w:val="222222"/>
          <w:sz w:val="24"/>
          <w:szCs w:val="24"/>
          <w:shd w:val="clear" w:color="auto" w:fill="FFFFFF"/>
        </w:rPr>
        <w:t>Schilter, B., &amp; Constable, A. (2002). Regulatory control of genetically modified (GM) foods: likely developments. </w:t>
      </w:r>
      <w:r w:rsidRPr="0088024E">
        <w:rPr>
          <w:rFonts w:ascii="Times New Roman" w:hAnsi="Times New Roman" w:cs="Times New Roman"/>
          <w:i/>
          <w:iCs/>
          <w:color w:val="222222"/>
          <w:sz w:val="24"/>
          <w:szCs w:val="24"/>
          <w:shd w:val="clear" w:color="auto" w:fill="FFFFFF"/>
        </w:rPr>
        <w:t>Toxicology Letters</w:t>
      </w:r>
      <w:r w:rsidRPr="0088024E">
        <w:rPr>
          <w:rFonts w:ascii="Times New Roman" w:hAnsi="Times New Roman" w:cs="Times New Roman"/>
          <w:color w:val="222222"/>
          <w:sz w:val="24"/>
          <w:szCs w:val="24"/>
          <w:shd w:val="clear" w:color="auto" w:fill="FFFFFF"/>
        </w:rPr>
        <w:t>, </w:t>
      </w:r>
      <w:r w:rsidRPr="0088024E">
        <w:rPr>
          <w:rFonts w:ascii="Times New Roman" w:hAnsi="Times New Roman" w:cs="Times New Roman"/>
          <w:i/>
          <w:iCs/>
          <w:color w:val="222222"/>
          <w:sz w:val="24"/>
          <w:szCs w:val="24"/>
          <w:shd w:val="clear" w:color="auto" w:fill="FFFFFF"/>
        </w:rPr>
        <w:t>127</w:t>
      </w:r>
      <w:r w:rsidRPr="0088024E">
        <w:rPr>
          <w:rFonts w:ascii="Times New Roman" w:hAnsi="Times New Roman" w:cs="Times New Roman"/>
          <w:color w:val="222222"/>
          <w:sz w:val="24"/>
          <w:szCs w:val="24"/>
          <w:shd w:val="clear" w:color="auto" w:fill="FFFFFF"/>
        </w:rPr>
        <w:t>(1-3), 341-349.</w:t>
      </w:r>
      <w:bookmarkStart w:id="0" w:name="_GoBack"/>
      <w:bookmarkEnd w:id="0"/>
    </w:p>
    <w:p w:rsidR="00167B57" w:rsidRPr="00167B57" w:rsidP="00167B57" w14:paraId="2C6CD165" w14:textId="77777777"/>
    <w:p w:rsidR="008A2AD5" w14:paraId="65A9D393" w14:textId="77777777"/>
    <w:sectPr w:rsidSect="00FC738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6124590"/>
      <w:docPartObj>
        <w:docPartGallery w:val="Page Numbers (Top of Page)"/>
        <w:docPartUnique/>
      </w:docPartObj>
    </w:sdtPr>
    <w:sdtEndPr>
      <w:rPr>
        <w:noProof/>
      </w:rPr>
    </w:sdtEndPr>
    <w:sdtContent>
      <w:p w:rsidR="00FC7384" w14:paraId="2107F4A9" w14:textId="77777777">
        <w:pPr>
          <w:pStyle w:val="Header"/>
          <w:jc w:val="right"/>
        </w:pPr>
        <w:r w:rsidRPr="00FC7384">
          <w:rPr>
            <w:rFonts w:ascii="Times New Roman" w:hAnsi="Times New Roman" w:cs="Times New Roman"/>
            <w:sz w:val="24"/>
            <w:szCs w:val="24"/>
          </w:rPr>
          <w:t>FINDINGS</w:t>
        </w:r>
        <w:r>
          <w:t xml:space="preserve">                                                                                                                                                                </w:t>
        </w:r>
        <w:r>
          <w:fldChar w:fldCharType="begin"/>
        </w:r>
        <w:r>
          <w:instrText xml:space="preserve"> PAGE   \* MERGEFORMAT </w:instrText>
        </w:r>
        <w:r>
          <w:fldChar w:fldCharType="separate"/>
        </w:r>
        <w:r w:rsidR="0088024E">
          <w:rPr>
            <w:noProof/>
          </w:rPr>
          <w:t>4</w:t>
        </w:r>
        <w:r>
          <w:rPr>
            <w:noProof/>
          </w:rPr>
          <w:fldChar w:fldCharType="end"/>
        </w:r>
      </w:p>
    </w:sdtContent>
  </w:sdt>
  <w:p w:rsidR="00FC7384" w14:paraId="4941B6B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8179815"/>
      <w:docPartObj>
        <w:docPartGallery w:val="Page Numbers (Top of Page)"/>
        <w:docPartUnique/>
      </w:docPartObj>
    </w:sdtPr>
    <w:sdtEndPr>
      <w:rPr>
        <w:noProof/>
      </w:rPr>
    </w:sdtEndPr>
    <w:sdtContent>
      <w:p w:rsidR="00FC7384" w14:paraId="3E19EFCD" w14:textId="77777777">
        <w:pPr>
          <w:pStyle w:val="Header"/>
          <w:jc w:val="right"/>
        </w:pPr>
        <w:r w:rsidRPr="00FC7384">
          <w:rPr>
            <w:rFonts w:ascii="Times New Roman" w:hAnsi="Times New Roman" w:cs="Times New Roman"/>
            <w:sz w:val="24"/>
            <w:szCs w:val="24"/>
          </w:rPr>
          <w:t>Running Head: FINDINGS</w:t>
        </w:r>
        <w:r>
          <w:t xml:space="preserve">                                                                                                                                  </w:t>
        </w:r>
        <w:r>
          <w:fldChar w:fldCharType="begin"/>
        </w:r>
        <w:r>
          <w:instrText xml:space="preserve"> PAGE   \* MERGEFORMAT </w:instrText>
        </w:r>
        <w:r>
          <w:fldChar w:fldCharType="separate"/>
        </w:r>
        <w:r w:rsidR="005C0403">
          <w:rPr>
            <w:noProof/>
          </w:rPr>
          <w:t>1</w:t>
        </w:r>
        <w:r>
          <w:rPr>
            <w:noProof/>
          </w:rPr>
          <w:fldChar w:fldCharType="end"/>
        </w:r>
      </w:p>
    </w:sdtContent>
  </w:sdt>
  <w:p w:rsidR="00FC7384" w14:paraId="0411586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B57"/>
    <w:rsid w:val="00004486"/>
    <w:rsid w:val="0012013F"/>
    <w:rsid w:val="00167B57"/>
    <w:rsid w:val="00177A11"/>
    <w:rsid w:val="002A6AF0"/>
    <w:rsid w:val="005A06D1"/>
    <w:rsid w:val="005C0403"/>
    <w:rsid w:val="00600057"/>
    <w:rsid w:val="00874A50"/>
    <w:rsid w:val="0088024E"/>
    <w:rsid w:val="008A2AD5"/>
    <w:rsid w:val="00A8694D"/>
    <w:rsid w:val="00CB1DEE"/>
    <w:rsid w:val="00CC0F3D"/>
    <w:rsid w:val="00FA4BC6"/>
    <w:rsid w:val="00FC7384"/>
    <w:rsid w:val="00FE0E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5FF8809-37D1-4637-A8EF-511A7C8F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B57"/>
  </w:style>
  <w:style w:type="paragraph" w:styleId="Heading1">
    <w:name w:val="heading 1"/>
    <w:basedOn w:val="Normal"/>
    <w:next w:val="Normal"/>
    <w:link w:val="Heading1Char"/>
    <w:uiPriority w:val="9"/>
    <w:qFormat/>
    <w:rsid w:val="00874A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384"/>
  </w:style>
  <w:style w:type="paragraph" w:styleId="Footer">
    <w:name w:val="footer"/>
    <w:basedOn w:val="Normal"/>
    <w:link w:val="FooterChar"/>
    <w:uiPriority w:val="99"/>
    <w:unhideWhenUsed/>
    <w:rsid w:val="00FC7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384"/>
  </w:style>
  <w:style w:type="character" w:customStyle="1" w:styleId="Heading1Char">
    <w:name w:val="Heading 1 Char"/>
    <w:basedOn w:val="DefaultParagraphFont"/>
    <w:link w:val="Heading1"/>
    <w:uiPriority w:val="9"/>
    <w:rsid w:val="00874A5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177A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A028C19-9A6F-47CD-B5A9-EEFDA631B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Ldyia Ochieng</cp:lastModifiedBy>
  <cp:revision>3</cp:revision>
  <dcterms:created xsi:type="dcterms:W3CDTF">2020-05-31T11:10:00Z</dcterms:created>
  <dcterms:modified xsi:type="dcterms:W3CDTF">2020-05-31T19:30:00Z</dcterms:modified>
</cp:coreProperties>
</file>